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34D7" w14:textId="77777777" w:rsidR="001057CB" w:rsidRDefault="001057CB" w:rsidP="00C4256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27BA3074" w14:textId="77777777" w:rsidR="001057CB" w:rsidRDefault="001057CB" w:rsidP="00C4256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10EF504D" w14:textId="77777777" w:rsidR="00C764D3" w:rsidRDefault="00C42567" w:rsidP="00C764D3">
      <w:pPr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val="lv-LV"/>
        </w:rPr>
      </w:pPr>
      <w:r w:rsidRPr="00C764D3">
        <w:rPr>
          <w:rFonts w:ascii="Times New Roman" w:eastAsia="Calibri" w:hAnsi="Times New Roman"/>
          <w:b/>
          <w:bCs/>
          <w:color w:val="auto"/>
          <w:sz w:val="28"/>
          <w:szCs w:val="28"/>
          <w:lang w:val="lv-LV"/>
        </w:rPr>
        <w:t xml:space="preserve">Uzaicinājums uz tiešsaistes semināru </w:t>
      </w:r>
    </w:p>
    <w:p w14:paraId="6035C010" w14:textId="569799AC" w:rsidR="00C42567" w:rsidRPr="00C764D3" w:rsidRDefault="00C42567" w:rsidP="00C764D3">
      <w:pPr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val="lv-LV"/>
        </w:rPr>
      </w:pPr>
      <w:r w:rsidRPr="00C764D3">
        <w:rPr>
          <w:rFonts w:ascii="Times New Roman" w:eastAsia="Calibri" w:hAnsi="Times New Roman"/>
          <w:b/>
          <w:bCs/>
          <w:color w:val="auto"/>
          <w:sz w:val="28"/>
          <w:szCs w:val="28"/>
          <w:lang w:val="lv-LV"/>
        </w:rPr>
        <w:t>"Bērna sēras pēc tuvinieka nāves un kā ar to strādāt skolā"</w:t>
      </w:r>
    </w:p>
    <w:p w14:paraId="3062D803" w14:textId="77777777" w:rsidR="001057CB" w:rsidRPr="00C42567" w:rsidRDefault="001057CB" w:rsidP="00C4256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09160294" w14:textId="77777777" w:rsid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>Cienījamie pedagogi, sociālie pedagogi un izglītības psihologi,</w:t>
      </w:r>
    </w:p>
    <w:p w14:paraId="068639F7" w14:textId="77777777" w:rsidR="001057CB" w:rsidRPr="00C42567" w:rsidRDefault="001057CB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</w:p>
    <w:p w14:paraId="2C6D964C" w14:textId="3218BDC6" w:rsid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Aicinām Jūs piedalīties tiešsaistes seminārā 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"Bērna sēras pēc tuvinieka nāves un kā ar to strādāt skolā"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, kas norisināsies </w:t>
      </w:r>
      <w:r w:rsidR="00DD593B">
        <w:rPr>
          <w:rFonts w:ascii="Times New Roman" w:eastAsia="Calibri" w:hAnsi="Times New Roman"/>
          <w:b/>
          <w:bCs/>
          <w:color w:val="auto"/>
          <w:sz w:val="24"/>
          <w:lang w:val="lv-LV"/>
        </w:rPr>
        <w:t xml:space="preserve">š.g. 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7. oktobrī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> </w:t>
      </w:r>
      <w:r w:rsidRPr="00DD593B">
        <w:rPr>
          <w:rFonts w:ascii="Times New Roman" w:eastAsia="Calibri" w:hAnsi="Times New Roman"/>
          <w:b/>
          <w:bCs/>
          <w:color w:val="auto"/>
          <w:sz w:val="24"/>
          <w:lang w:val="lv-LV"/>
        </w:rPr>
        <w:t>plkst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. 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1</w:t>
      </w:r>
      <w:r w:rsidR="00BD5F34">
        <w:rPr>
          <w:rFonts w:ascii="Times New Roman" w:eastAsia="Calibri" w:hAnsi="Times New Roman"/>
          <w:b/>
          <w:bCs/>
          <w:color w:val="auto"/>
          <w:sz w:val="24"/>
          <w:lang w:val="lv-LV"/>
        </w:rPr>
        <w:t>6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:</w:t>
      </w:r>
      <w:r w:rsidR="00BD5F34">
        <w:rPr>
          <w:rFonts w:ascii="Times New Roman" w:eastAsia="Calibri" w:hAnsi="Times New Roman"/>
          <w:b/>
          <w:bCs/>
          <w:color w:val="auto"/>
          <w:sz w:val="24"/>
          <w:lang w:val="lv-LV"/>
        </w:rPr>
        <w:t>00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–1</w:t>
      </w:r>
      <w:r w:rsidR="00BD5F34">
        <w:rPr>
          <w:rFonts w:ascii="Times New Roman" w:eastAsia="Calibri" w:hAnsi="Times New Roman"/>
          <w:b/>
          <w:bCs/>
          <w:color w:val="auto"/>
          <w:sz w:val="24"/>
          <w:lang w:val="lv-LV"/>
        </w:rPr>
        <w:t>9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:</w:t>
      </w:r>
      <w:r w:rsidR="00BD5F34">
        <w:rPr>
          <w:rFonts w:ascii="Times New Roman" w:eastAsia="Calibri" w:hAnsi="Times New Roman"/>
          <w:b/>
          <w:bCs/>
          <w:color w:val="auto"/>
          <w:sz w:val="24"/>
          <w:lang w:val="lv-LV"/>
        </w:rPr>
        <w:t>0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0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 tiešsaistē 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ZOOM platformā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>.</w:t>
      </w:r>
    </w:p>
    <w:p w14:paraId="36F59AAE" w14:textId="77777777" w:rsidR="00C764D3" w:rsidRPr="00C42567" w:rsidRDefault="00C764D3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</w:p>
    <w:p w14:paraId="032BB3BC" w14:textId="6226D890" w:rsidR="00C42567" w:rsidRDefault="00183D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>Semināra</w:t>
      </w:r>
      <w:r w:rsidR="00C42567"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 mērķis ir sniegt zināšanas un praktiskus rīkus, kā atbalstīt bērnu, kurš piedzīvojis tuvinieka nāvi, un kā profesionāli un empātiski reaģēt skolas vidē.</w:t>
      </w:r>
    </w:p>
    <w:p w14:paraId="18FD4606" w14:textId="77777777" w:rsidR="00183D67" w:rsidRPr="00C42567" w:rsidRDefault="00183D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</w:p>
    <w:p w14:paraId="3E9AE9C5" w14:textId="42243BB0" w:rsidR="00C42567" w:rsidRPr="00C42567" w:rsidRDefault="00183D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>Semināru</w:t>
      </w:r>
      <w:r w:rsidR="00C42567"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 vadīs psiholo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ģe </w:t>
      </w:r>
      <w:r w:rsidRPr="000D33BD">
        <w:rPr>
          <w:rFonts w:ascii="Times New Roman" w:eastAsia="Calibri" w:hAnsi="Times New Roman"/>
          <w:b/>
          <w:bCs/>
          <w:color w:val="auto"/>
          <w:sz w:val="24"/>
          <w:lang w:val="lv-LV"/>
        </w:rPr>
        <w:t>Maija Mežule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r w:rsidR="00C42567" w:rsidRPr="00C42567">
        <w:rPr>
          <w:rFonts w:ascii="Times New Roman" w:eastAsia="Calibri" w:hAnsi="Times New Roman"/>
          <w:color w:val="auto"/>
          <w:sz w:val="24"/>
          <w:lang w:val="lv-LV"/>
        </w:rPr>
        <w:t>un speciālais pedagogs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r w:rsidRPr="000D33BD">
        <w:rPr>
          <w:rFonts w:ascii="Times New Roman" w:eastAsia="Calibri" w:hAnsi="Times New Roman"/>
          <w:b/>
          <w:bCs/>
          <w:color w:val="auto"/>
          <w:sz w:val="24"/>
          <w:lang w:val="lv-LV"/>
        </w:rPr>
        <w:t>Kristaps Orups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r w:rsidR="00C42567"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no “Latvijas SOS Bērnu ciematu asociācijas” programmas </w:t>
      </w:r>
      <w:r w:rsidR="00C42567"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"Kalniem pāri"</w:t>
      </w:r>
      <w:r w:rsidR="00C42567" w:rsidRPr="00C42567">
        <w:rPr>
          <w:rFonts w:ascii="Times New Roman" w:eastAsia="Calibri" w:hAnsi="Times New Roman"/>
          <w:color w:val="auto"/>
          <w:sz w:val="24"/>
          <w:lang w:val="lv-LV"/>
        </w:rPr>
        <w:t>, kas atbalsta ģimenes, kuras saskārušās ar tuvinieka zaudējumu.</w:t>
      </w:r>
    </w:p>
    <w:p w14:paraId="5807066E" w14:textId="77777777" w:rsidR="00C42567" w:rsidRP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> </w:t>
      </w:r>
    </w:p>
    <w:p w14:paraId="208E8EF7" w14:textId="77777777" w:rsidR="00C42567" w:rsidRP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>Tiešsaistes seminārā apskatīsim šādas tēmas:</w:t>
      </w:r>
    </w:p>
    <w:p w14:paraId="2CB19FA4" w14:textId="77777777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Par programmu "Kalniem pāri" (atbalsts ģimenēm sērās);</w:t>
      </w:r>
    </w:p>
    <w:p w14:paraId="5C53FC0C" w14:textId="77777777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Nāve, sēras, sērošanas fāzes;</w:t>
      </w:r>
    </w:p>
    <w:p w14:paraId="46350E70" w14:textId="77777777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Sēru ietekme uz emocijām, domām, uzvedību un ķermeni bērniem;</w:t>
      </w:r>
    </w:p>
    <w:p w14:paraId="04ABAC7A" w14:textId="77777777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Bērnu izpratne par nāvi dažādos vecumposmos, katra vecumposma vajadzības;</w:t>
      </w:r>
    </w:p>
    <w:p w14:paraId="37E41848" w14:textId="72957E88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Sērojoša bērna uzvedība skolā – kā atpazīt signālus, kas liecina par sērām, un kā tos nošķirt no “problēmu uzvedības”</w:t>
      </w:r>
      <w:r w:rsidR="00DE5D05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6C5DC490" w14:textId="3F5E7C75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Pedagoga un klases reakcija uz bērna zaudējumu – ko darīt, ko nedarīt, kā atbalstīt bērnu kolektīvā</w:t>
      </w:r>
      <w:r w:rsidR="00DE5D05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2AEBFA34" w14:textId="24022446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Komunikācijas stratēģijas ar bērnu sērās – kā runāt par nāvi, kā atbildēt uz jautājumiem, kā reaģēt uz klusēšanu vai dusmām</w:t>
      </w:r>
      <w:r w:rsidR="00656F7B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2780F255" w14:textId="1B3D5B9A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Atbalstošas vides veidošana skolā – kā radīt drošu atmosfēru, kas mazina izolētību un veicina integrāciju</w:t>
      </w:r>
      <w:r w:rsidR="00656F7B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4CA462D3" w14:textId="5B60A623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Praktiskie rīki darbam ar sērojošu bērnu – vingrinājumi, rituāli, simboliskas aktivitātes (piem., piemiņas kaste, vēstuļu rakstīšana, zīmēšana)</w:t>
      </w:r>
      <w:r w:rsidR="00656F7B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13381EE2" w14:textId="1873A095" w:rsidR="007C4FEB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Sadarbība ar ģimeni un kolēģiem – kā koordinēt atbalstu starp skolu, vecākiem un ārējiem speciālistiem</w:t>
      </w:r>
      <w:r w:rsidR="00656F7B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14:paraId="6AB2C94F" w14:textId="274167CE" w:rsidR="00C42567" w:rsidRDefault="00C42567" w:rsidP="000D33BD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color w:val="auto"/>
          <w:sz w:val="24"/>
          <w:lang w:val="lv-LV"/>
        </w:rPr>
      </w:pPr>
      <w:r w:rsidRPr="007C4FEB">
        <w:rPr>
          <w:rFonts w:ascii="Times New Roman" w:eastAsia="Calibri" w:hAnsi="Times New Roman"/>
          <w:color w:val="auto"/>
          <w:sz w:val="24"/>
          <w:lang w:val="lv-LV"/>
        </w:rPr>
        <w:t>Pedagoga paša robežas un pašaprūpe – kā saglabāt profesionālismu, izvairoties no pārslodzes un izdegšanas.</w:t>
      </w:r>
    </w:p>
    <w:p w14:paraId="4CB7CFB4" w14:textId="77777777" w:rsidR="007C4FEB" w:rsidRPr="007C4FEB" w:rsidRDefault="007C4FEB" w:rsidP="007C4FEB">
      <w:pPr>
        <w:rPr>
          <w:rFonts w:ascii="Times New Roman" w:eastAsia="Calibri" w:hAnsi="Times New Roman"/>
          <w:color w:val="auto"/>
          <w:sz w:val="24"/>
          <w:lang w:val="lv-LV"/>
        </w:rPr>
      </w:pPr>
    </w:p>
    <w:p w14:paraId="67E1BCCE" w14:textId="3DF52722" w:rsidR="00C42567" w:rsidRP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Pieteikšanās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: lūdzam aizpildīt īsu anketu līdz 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0</w:t>
      </w:r>
      <w:r w:rsidR="007C4FEB">
        <w:rPr>
          <w:rFonts w:ascii="Times New Roman" w:eastAsia="Calibri" w:hAnsi="Times New Roman"/>
          <w:b/>
          <w:bCs/>
          <w:color w:val="auto"/>
          <w:sz w:val="24"/>
          <w:lang w:val="lv-LV"/>
        </w:rPr>
        <w:t>6</w:t>
      </w:r>
      <w:r w:rsidRPr="00C42567">
        <w:rPr>
          <w:rFonts w:ascii="Times New Roman" w:eastAsia="Calibri" w:hAnsi="Times New Roman"/>
          <w:b/>
          <w:bCs/>
          <w:color w:val="auto"/>
          <w:sz w:val="24"/>
          <w:lang w:val="lv-LV"/>
        </w:rPr>
        <w:t>.10.</w:t>
      </w:r>
      <w:r w:rsidRPr="007C4FEB">
        <w:rPr>
          <w:rFonts w:ascii="Times New Roman" w:eastAsia="Calibri" w:hAnsi="Times New Roman"/>
          <w:b/>
          <w:bCs/>
          <w:color w:val="auto"/>
          <w:sz w:val="24"/>
          <w:lang w:val="lv-LV"/>
        </w:rPr>
        <w:t>2025</w:t>
      </w:r>
      <w:r w:rsidR="007C4FEB">
        <w:rPr>
          <w:rFonts w:ascii="Times New Roman" w:eastAsia="Calibri" w:hAnsi="Times New Roman"/>
          <w:b/>
          <w:bCs/>
          <w:color w:val="auto"/>
          <w:sz w:val="24"/>
          <w:lang w:val="lv-LV"/>
        </w:rPr>
        <w:t>.</w:t>
      </w:r>
      <w:r w:rsidR="007C4FEB">
        <w:rPr>
          <w:rFonts w:ascii="Times New Roman" w:eastAsia="Calibri" w:hAnsi="Times New Roman"/>
          <w:color w:val="auto"/>
          <w:sz w:val="24"/>
          <w:lang w:val="lv-LV"/>
        </w:rPr>
        <w:t>, l</w:t>
      </w:r>
      <w:r w:rsidRPr="007C4FEB">
        <w:rPr>
          <w:rFonts w:ascii="Times New Roman" w:eastAsia="Calibri" w:hAnsi="Times New Roman"/>
          <w:color w:val="auto"/>
          <w:sz w:val="24"/>
          <w:lang w:val="lv-LV"/>
        </w:rPr>
        <w:t>ai</w:t>
      </w:r>
      <w:r w:rsidRPr="00C42567">
        <w:rPr>
          <w:rFonts w:ascii="Times New Roman" w:eastAsia="Calibri" w:hAnsi="Times New Roman"/>
          <w:color w:val="auto"/>
          <w:sz w:val="24"/>
          <w:lang w:val="lv-LV"/>
        </w:rPr>
        <w:t xml:space="preserve"> reģistrētu savu dalību: </w:t>
      </w:r>
      <w:hyperlink r:id="rId8" w:tooltip="Original URL: https://forms.gle/kWHoSibvCNQVhmWm8. Click or tap if you trust this link." w:history="1">
        <w:r w:rsidRPr="00C42567">
          <w:rPr>
            <w:rStyle w:val="Hipersaite"/>
            <w:rFonts w:ascii="Times New Roman" w:eastAsia="Calibri" w:hAnsi="Times New Roman"/>
            <w:sz w:val="24"/>
            <w:lang w:val="lv-LV"/>
          </w:rPr>
          <w:t>https://forms.gle/kWHoSibvCNQVhmWm8</w:t>
        </w:r>
      </w:hyperlink>
    </w:p>
    <w:p w14:paraId="5A151442" w14:textId="77777777" w:rsidR="00C42567" w:rsidRP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> </w:t>
      </w:r>
    </w:p>
    <w:p w14:paraId="006FD9E6" w14:textId="28516362" w:rsidR="00B9623D" w:rsidRDefault="00B9623D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 xml:space="preserve">Neskaidrību gadījumā sazināties ar </w:t>
      </w:r>
      <w:r w:rsidR="00E6702F">
        <w:rPr>
          <w:rFonts w:ascii="Times New Roman" w:eastAsia="Calibri" w:hAnsi="Times New Roman"/>
          <w:color w:val="auto"/>
          <w:sz w:val="24"/>
          <w:lang w:val="lv-LV"/>
        </w:rPr>
        <w:t>programmas “Kalniem pāri” vadītāju un semināra koordinatoru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 Andri Vagalu, rakstot uz e-pastu</w:t>
      </w:r>
      <w:r w:rsidR="00682274"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hyperlink r:id="rId9" w:history="1">
        <w:r w:rsidR="00682274" w:rsidRPr="00B36668">
          <w:rPr>
            <w:rStyle w:val="Hipersaite"/>
            <w:rFonts w:ascii="Times New Roman" w:eastAsia="Calibri" w:hAnsi="Times New Roman"/>
            <w:sz w:val="24"/>
            <w:lang w:val="lv-LV"/>
          </w:rPr>
          <w:t>andris.vagals@sosbca.lv</w:t>
        </w:r>
      </w:hyperlink>
      <w:r w:rsidR="00682274"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</w:p>
    <w:p w14:paraId="4FF7894A" w14:textId="77777777" w:rsidR="00B9623D" w:rsidRDefault="00B9623D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</w:p>
    <w:p w14:paraId="75B7179E" w14:textId="5E070FD7" w:rsidR="00C42567" w:rsidRPr="00C42567" w:rsidRDefault="00C42567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  <w:r w:rsidRPr="00C42567">
        <w:rPr>
          <w:rFonts w:ascii="Times New Roman" w:eastAsia="Calibri" w:hAnsi="Times New Roman"/>
          <w:color w:val="auto"/>
          <w:sz w:val="24"/>
          <w:lang w:val="lv-LV"/>
        </w:rPr>
        <w:t>Tiešsaistes seminārs tiek īstenots Sabiedrības integrācijas fonda Latvijas valsts budžeta finansētās programmas “NVO fonds” projekta "Latvijas SOS BCA kapacitātes stiprināšana - 2025" ietvaros .</w:t>
      </w:r>
    </w:p>
    <w:p w14:paraId="7364EFC8" w14:textId="50E0450E" w:rsidR="00D73391" w:rsidRPr="00C42567" w:rsidRDefault="00D73391" w:rsidP="000D33BD">
      <w:pPr>
        <w:rPr>
          <w:rFonts w:ascii="Times New Roman" w:eastAsia="Calibri" w:hAnsi="Times New Roman"/>
          <w:color w:val="auto"/>
          <w:sz w:val="24"/>
          <w:lang w:val="lv-LV"/>
        </w:rPr>
      </w:pPr>
    </w:p>
    <w:sectPr w:rsidR="00D73391" w:rsidRPr="00C42567">
      <w:headerReference w:type="first" r:id="rId10"/>
      <w:footerReference w:type="first" r:id="rId11"/>
      <w:pgSz w:w="12240" w:h="15840"/>
      <w:pgMar w:top="1134" w:right="1183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3E6F" w14:textId="77777777" w:rsidR="003B605D" w:rsidRDefault="003B605D">
      <w:r>
        <w:separator/>
      </w:r>
    </w:p>
  </w:endnote>
  <w:endnote w:type="continuationSeparator" w:id="0">
    <w:p w14:paraId="37B4746B" w14:textId="77777777" w:rsidR="003B605D" w:rsidRDefault="003B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1"/>
    <w:family w:val="roman"/>
    <w:pitch w:val="variable"/>
  </w:font>
  <w:font w:name="AktivGrotesk-Regula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06" w:type="dxa"/>
      <w:tblInd w:w="24" w:type="dxa"/>
      <w:tblLayout w:type="fixed"/>
      <w:tblLook w:val="01E0" w:firstRow="1" w:lastRow="1" w:firstColumn="1" w:lastColumn="1" w:noHBand="0" w:noVBand="0"/>
    </w:tblPr>
    <w:tblGrid>
      <w:gridCol w:w="4383"/>
      <w:gridCol w:w="3123"/>
    </w:tblGrid>
    <w:tr w:rsidR="00D73391" w14:paraId="0CF993C4" w14:textId="77777777">
      <w:trPr>
        <w:trHeight w:val="746"/>
      </w:trPr>
      <w:tc>
        <w:tcPr>
          <w:tcW w:w="4382" w:type="dxa"/>
        </w:tcPr>
        <w:p w14:paraId="232DC90E" w14:textId="77777777" w:rsidR="00D73391" w:rsidRDefault="00D73391">
          <w:pPr>
            <w:pStyle w:val="Addresse"/>
            <w:widowControl w:val="0"/>
            <w:spacing w:line="276" w:lineRule="auto"/>
            <w:rPr>
              <w:color w:val="1C325D"/>
              <w:sz w:val="14"/>
              <w:szCs w:val="14"/>
              <w:lang w:val="lv-LV"/>
            </w:rPr>
          </w:pPr>
        </w:p>
        <w:p w14:paraId="2E86E0A0" w14:textId="77777777" w:rsidR="00D73391" w:rsidRDefault="003439F7">
          <w:pPr>
            <w:pStyle w:val="BasicParagraph"/>
            <w:widowControl w:val="0"/>
            <w:suppressAutoHyphens/>
            <w:spacing w:line="276" w:lineRule="auto"/>
            <w:ind w:hanging="113"/>
            <w:rPr>
              <w:color w:val="1C325D"/>
              <w:sz w:val="14"/>
              <w:szCs w:val="14"/>
            </w:rPr>
          </w:pPr>
          <w:r>
            <w:rPr>
              <w:rFonts w:ascii="AktivGrotesk-Regular" w:hAnsi="AktivGrotesk-Regular"/>
              <w:color w:val="1C325D"/>
              <w:sz w:val="14"/>
              <w:szCs w:val="14"/>
              <w:lang w:val="lv-LV"/>
            </w:rPr>
            <w:t>Latvijas SOS Bērnu ciematu asociācija</w:t>
          </w:r>
        </w:p>
        <w:p w14:paraId="076418FE" w14:textId="2148A810" w:rsidR="00D73391" w:rsidRDefault="003439F7">
          <w:pPr>
            <w:pStyle w:val="BasicParagraph"/>
            <w:widowControl w:val="0"/>
            <w:suppressAutoHyphens/>
            <w:spacing w:line="276" w:lineRule="auto"/>
            <w:ind w:hanging="113"/>
            <w:rPr>
              <w:color w:val="1C325D"/>
              <w:sz w:val="14"/>
              <w:szCs w:val="14"/>
            </w:rPr>
          </w:pPr>
          <w:r>
            <w:rPr>
              <w:rFonts w:ascii="AktivGrotesk-Regular" w:hAnsi="AktivGrotesk-Regular"/>
              <w:color w:val="1C325D"/>
              <w:sz w:val="14"/>
              <w:szCs w:val="14"/>
            </w:rPr>
            <w:t xml:space="preserve">Juridiskā adrese: </w:t>
          </w:r>
          <w:r w:rsidR="005F6D9F">
            <w:rPr>
              <w:rFonts w:ascii="AktivGrotesk-Regular" w:hAnsi="AktivGrotesk-Regular"/>
              <w:color w:val="1C325D"/>
              <w:sz w:val="14"/>
              <w:szCs w:val="14"/>
              <w:lang w:val="lv-LV"/>
            </w:rPr>
            <w:t>Stabu iela 33A, Rīga, LV-1011, Latvija</w:t>
          </w:r>
        </w:p>
        <w:p w14:paraId="261F8AF6" w14:textId="7B643B96" w:rsidR="00D73391" w:rsidRDefault="00D73391">
          <w:pPr>
            <w:widowControl w:val="0"/>
            <w:spacing w:line="276" w:lineRule="auto"/>
            <w:ind w:left="-57" w:hanging="57"/>
            <w:rPr>
              <w:color w:val="1C325D"/>
              <w:sz w:val="14"/>
              <w:szCs w:val="14"/>
              <w:lang w:val="lv-LV"/>
            </w:rPr>
          </w:pPr>
        </w:p>
      </w:tc>
      <w:tc>
        <w:tcPr>
          <w:tcW w:w="3123" w:type="dxa"/>
        </w:tcPr>
        <w:p w14:paraId="2322CC2C" w14:textId="77777777" w:rsidR="00D73391" w:rsidRDefault="00D73391">
          <w:pPr>
            <w:pStyle w:val="Addresse"/>
            <w:widowControl w:val="0"/>
            <w:spacing w:line="276" w:lineRule="auto"/>
            <w:rPr>
              <w:color w:val="1C325D"/>
              <w:sz w:val="14"/>
              <w:szCs w:val="14"/>
              <w:lang w:val="lv-LV"/>
            </w:rPr>
          </w:pPr>
        </w:p>
        <w:p w14:paraId="08FF6E6F" w14:textId="77777777" w:rsidR="00D73391" w:rsidRDefault="003439F7">
          <w:pPr>
            <w:pStyle w:val="BasicParagraph"/>
            <w:widowControl w:val="0"/>
            <w:suppressAutoHyphens/>
            <w:spacing w:line="276" w:lineRule="auto"/>
            <w:rPr>
              <w:color w:val="1C325D"/>
              <w:sz w:val="14"/>
              <w:szCs w:val="14"/>
              <w:lang w:val="lv-LV"/>
            </w:rPr>
          </w:pPr>
          <w:r>
            <w:rPr>
              <w:rFonts w:ascii="AktivGrotesk-Regular" w:hAnsi="AktivGrotesk-Regular"/>
              <w:color w:val="1C325D"/>
              <w:sz w:val="14"/>
              <w:szCs w:val="14"/>
              <w:lang w:val="lv-LV"/>
            </w:rPr>
            <w:t>T +371 67378353; birojs@sosbca.lv</w:t>
          </w:r>
        </w:p>
        <w:p w14:paraId="4A3C3F83" w14:textId="77777777" w:rsidR="00D73391" w:rsidRDefault="003439F7">
          <w:pPr>
            <w:pStyle w:val="BasicParagraph"/>
            <w:widowControl w:val="0"/>
            <w:suppressAutoHyphens/>
            <w:spacing w:line="276" w:lineRule="auto"/>
            <w:rPr>
              <w:color w:val="1C325D"/>
              <w:sz w:val="14"/>
              <w:szCs w:val="14"/>
            </w:rPr>
          </w:pPr>
          <w:r>
            <w:rPr>
              <w:rFonts w:ascii="AktivGrotesk-Regular" w:hAnsi="AktivGrotesk-Regular"/>
              <w:color w:val="1C325D"/>
              <w:sz w:val="14"/>
              <w:szCs w:val="14"/>
            </w:rPr>
            <w:t>www.sosbernuciemati.lv</w:t>
          </w:r>
        </w:p>
        <w:p w14:paraId="045D5E5C" w14:textId="77777777" w:rsidR="00D73391" w:rsidRDefault="003439F7">
          <w:pPr>
            <w:pStyle w:val="Addresse"/>
            <w:widowControl w:val="0"/>
            <w:spacing w:line="276" w:lineRule="auto"/>
            <w:rPr>
              <w:color w:val="1C325D"/>
              <w:sz w:val="14"/>
              <w:szCs w:val="14"/>
            </w:rPr>
          </w:pPr>
          <w:r>
            <w:rPr>
              <w:rFonts w:ascii="AktivGrotesk-Regular" w:hAnsi="AktivGrotesk-Regular"/>
              <w:color w:val="1C325D"/>
              <w:sz w:val="14"/>
              <w:szCs w:val="14"/>
            </w:rPr>
            <w:t>Reģ. Nr. 40008029381</w:t>
          </w:r>
        </w:p>
      </w:tc>
    </w:tr>
  </w:tbl>
  <w:p w14:paraId="5DA67D59" w14:textId="77777777" w:rsidR="00D73391" w:rsidRDefault="00D733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97AB" w14:textId="77777777" w:rsidR="003B605D" w:rsidRDefault="003B605D">
      <w:r>
        <w:separator/>
      </w:r>
    </w:p>
  </w:footnote>
  <w:footnote w:type="continuationSeparator" w:id="0">
    <w:p w14:paraId="39D569E0" w14:textId="77777777" w:rsidR="003B605D" w:rsidRDefault="003B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A5B1" w14:textId="77777777" w:rsidR="00D73391" w:rsidRDefault="003439F7">
    <w:pPr>
      <w:pStyle w:val="Galvene"/>
    </w:pPr>
    <w:r>
      <w:rPr>
        <w:noProof/>
        <w:lang w:val="lv-LV" w:eastAsia="lv-LV"/>
      </w:rPr>
      <w:drawing>
        <wp:anchor distT="0" distB="0" distL="0" distR="0" simplePos="0" relativeHeight="2" behindDoc="1" locked="0" layoutInCell="0" allowOverlap="1" wp14:anchorId="4D82E5EF" wp14:editId="31BBE0D6">
          <wp:simplePos x="0" y="0"/>
          <wp:positionH relativeFrom="column">
            <wp:posOffset>-90170</wp:posOffset>
          </wp:positionH>
          <wp:positionV relativeFrom="paragraph">
            <wp:posOffset>-64770</wp:posOffset>
          </wp:positionV>
          <wp:extent cx="1634490" cy="36004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C2A42"/>
    <w:multiLevelType w:val="hybridMultilevel"/>
    <w:tmpl w:val="C15C59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2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91"/>
    <w:rsid w:val="000D33BD"/>
    <w:rsid w:val="001057CB"/>
    <w:rsid w:val="00183D67"/>
    <w:rsid w:val="001C327C"/>
    <w:rsid w:val="002E5C8E"/>
    <w:rsid w:val="003439F7"/>
    <w:rsid w:val="003B605D"/>
    <w:rsid w:val="004E1F2C"/>
    <w:rsid w:val="005F6D9F"/>
    <w:rsid w:val="00633C1D"/>
    <w:rsid w:val="00652750"/>
    <w:rsid w:val="00656F7B"/>
    <w:rsid w:val="00682274"/>
    <w:rsid w:val="0072072A"/>
    <w:rsid w:val="00726018"/>
    <w:rsid w:val="00793335"/>
    <w:rsid w:val="00793A1D"/>
    <w:rsid w:val="007C4FEB"/>
    <w:rsid w:val="00A5422A"/>
    <w:rsid w:val="00B9623D"/>
    <w:rsid w:val="00BD5F34"/>
    <w:rsid w:val="00C42567"/>
    <w:rsid w:val="00C764D3"/>
    <w:rsid w:val="00CE736C"/>
    <w:rsid w:val="00D73391"/>
    <w:rsid w:val="00DD593B"/>
    <w:rsid w:val="00DE5D05"/>
    <w:rsid w:val="00E607EE"/>
    <w:rsid w:val="00E6702F"/>
    <w:rsid w:val="00E740E5"/>
    <w:rsid w:val="00E876E9"/>
    <w:rsid w:val="00F20AF9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11CF"/>
  <w15:docId w15:val="{7B91C155-0282-492F-A9FE-F8B8F32F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6C01"/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36C01"/>
    <w:rPr>
      <w:rFonts w:ascii="Arial" w:hAnsi="Arial"/>
      <w:color w:val="0066CC"/>
      <w:sz w:val="20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436C01"/>
    <w:rPr>
      <w:rFonts w:ascii="Segoe UI" w:eastAsia="Cambria" w:hAnsi="Segoe UI" w:cs="Segoe UI"/>
      <w:color w:val="262626"/>
      <w:sz w:val="18"/>
      <w:szCs w:val="18"/>
      <w:lang w:val="de-DE"/>
    </w:rPr>
  </w:style>
  <w:style w:type="character" w:customStyle="1" w:styleId="PamattekstsRakstz">
    <w:name w:val="Pamatteksts Rakstz."/>
    <w:basedOn w:val="Noklusjumarindkopasfonts"/>
    <w:link w:val="Pamatteksts"/>
    <w:qFormat/>
    <w:rsid w:val="00B91706"/>
    <w:rPr>
      <w:rFonts w:ascii="Times New Roman" w:eastAsia="Times New Roman" w:hAnsi="Times New Roman" w:cs="Times New Roman"/>
      <w:bCs/>
      <w:color w:val="323232"/>
      <w:szCs w:val="20"/>
      <w:lang w:val="lv-LV" w:eastAsia="ar-SA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36707"/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36707"/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C1AAB"/>
    <w:rPr>
      <w:color w:val="954F72" w:themeColor="followedHyperlink"/>
      <w:u w:val="single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Pamatteksts">
    <w:name w:val="Body Text"/>
    <w:basedOn w:val="Parasts"/>
    <w:link w:val="PamattekstsRakstz"/>
    <w:rsid w:val="00B91706"/>
    <w:pPr>
      <w:jc w:val="both"/>
    </w:pPr>
    <w:rPr>
      <w:rFonts w:ascii="Times New Roman" w:eastAsia="Times New Roman" w:hAnsi="Times New Roman"/>
      <w:bCs/>
      <w:color w:val="323232"/>
      <w:sz w:val="22"/>
      <w:szCs w:val="20"/>
      <w:lang w:val="lv-LV" w:eastAsia="ar-SA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 Unicode MS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436C01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36707"/>
    <w:pPr>
      <w:tabs>
        <w:tab w:val="center" w:pos="4513"/>
        <w:tab w:val="right" w:pos="9026"/>
      </w:tabs>
    </w:pPr>
  </w:style>
  <w:style w:type="paragraph" w:styleId="Kjene">
    <w:name w:val="footer"/>
    <w:basedOn w:val="Parasts"/>
    <w:link w:val="KjeneRakstz"/>
    <w:uiPriority w:val="99"/>
    <w:unhideWhenUsed/>
    <w:rsid w:val="00236707"/>
    <w:pPr>
      <w:tabs>
        <w:tab w:val="center" w:pos="4513"/>
        <w:tab w:val="right" w:pos="9026"/>
      </w:tabs>
    </w:pPr>
  </w:style>
  <w:style w:type="paragraph" w:customStyle="1" w:styleId="Addresse">
    <w:name w:val="Addresse"/>
    <w:basedOn w:val="Parasts"/>
    <w:qFormat/>
    <w:rsid w:val="00236707"/>
    <w:pPr>
      <w:spacing w:line="160" w:lineRule="exact"/>
    </w:pPr>
    <w:rPr>
      <w:sz w:val="13"/>
    </w:rPr>
  </w:style>
  <w:style w:type="paragraph" w:styleId="Sarakstarindkopa">
    <w:name w:val="List Paragraph"/>
    <w:basedOn w:val="Parasts"/>
    <w:uiPriority w:val="34"/>
    <w:qFormat/>
    <w:rsid w:val="00EB0224"/>
    <w:pPr>
      <w:ind w:left="720"/>
      <w:contextualSpacing/>
    </w:pPr>
  </w:style>
  <w:style w:type="paragraph" w:customStyle="1" w:styleId="Default">
    <w:name w:val="Default"/>
    <w:qFormat/>
    <w:rsid w:val="00746DC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qFormat/>
    <w:rsid w:val="00A56EA1"/>
    <w:pPr>
      <w:spacing w:beforeAutospacing="1" w:afterAutospacing="1"/>
    </w:pPr>
    <w:rPr>
      <w:rFonts w:ascii="Times New Roman" w:eastAsia="Times New Roman" w:hAnsi="Times New Roman"/>
      <w:color w:val="auto"/>
      <w:sz w:val="24"/>
      <w:lang w:val="en-US"/>
    </w:rPr>
  </w:style>
  <w:style w:type="paragraph" w:customStyle="1" w:styleId="FrameContents">
    <w:name w:val="Frame Contents"/>
    <w:basedOn w:val="Parasts"/>
    <w:qFormat/>
  </w:style>
  <w:style w:type="paragraph" w:customStyle="1" w:styleId="NoParagraphStyle">
    <w:name w:val="[No Paragraph Style]"/>
    <w:qFormat/>
    <w:pPr>
      <w:suppressAutoHyphens w:val="0"/>
      <w:spacing w:line="288" w:lineRule="auto"/>
      <w:textAlignment w:val="center"/>
    </w:pPr>
    <w:rPr>
      <w:rFonts w:ascii="MinionPro-Regular" w:eastAsia="Calibri" w:hAnsi="MinionPro-Regular"/>
      <w:color w:val="000000"/>
      <w:sz w:val="24"/>
    </w:rPr>
  </w:style>
  <w:style w:type="paragraph" w:customStyle="1" w:styleId="BasicParagraph">
    <w:name w:val="[Basic Paragraph]"/>
    <w:basedOn w:val="NoParagraphStyle"/>
    <w:qFormat/>
  </w:style>
  <w:style w:type="table" w:styleId="Reatabula">
    <w:name w:val="Table Grid"/>
    <w:basedOn w:val="Parastatabula"/>
    <w:uiPriority w:val="39"/>
    <w:rsid w:val="0073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C4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forms.gle%2FkWHoSibvCNQVhmWm8&amp;data=05%7C02%7CAndris.Vagals%40sosbca.lv%7C51935f2c5703442a4d6b08ddf7639c0f%7Cd459e34e12814a94a0b03160696a81ed%7C0%7C0%7C638938729375610228%7CUnknown%7CTWFpbGZsb3d8eyJFbXB0eU1hcGkiOnRydWUsIlYiOiIwLjAuMDAwMCIsIlAiOiJXaW4zMiIsIkFOIjoiTWFpbCIsIldUIjoyfQ%3D%3D%7C0%7C%7C%7C&amp;sdata=I4yVWTei3MlFFIjSDnJa8VEu91Trklc07GEBATVd40o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is.vagals@sosbca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3CA3-38AC-45A8-8D0E-625DB11E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1822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Ziverte</dc:creator>
  <dc:description/>
  <cp:lastModifiedBy>Vagals Andris</cp:lastModifiedBy>
  <cp:revision>28</cp:revision>
  <cp:lastPrinted>2018-08-02T10:55:00Z</cp:lastPrinted>
  <dcterms:created xsi:type="dcterms:W3CDTF">2022-09-08T08:28:00Z</dcterms:created>
  <dcterms:modified xsi:type="dcterms:W3CDTF">2025-09-22T12:47:00Z</dcterms:modified>
  <dc:language>lv-LV</dc:language>
</cp:coreProperties>
</file>